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089818" w14:textId="345F5CA8" w:rsidR="00182785" w:rsidRPr="00325050" w:rsidRDefault="00325050" w:rsidP="00325050">
      <w:pPr>
        <w:spacing w:line="480" w:lineRule="auto"/>
        <w:jc w:val="center"/>
        <w:rPr>
          <w:rFonts w:ascii="Times New Roman" w:hAnsi="Times New Roman" w:cs="Times New Roman"/>
          <w:b/>
          <w:bCs/>
          <w:sz w:val="24"/>
          <w:szCs w:val="24"/>
        </w:rPr>
      </w:pPr>
      <w:bookmarkStart w:id="0" w:name="_GoBack"/>
      <w:bookmarkEnd w:id="0"/>
      <w:r w:rsidRPr="00325050">
        <w:rPr>
          <w:rFonts w:ascii="Times New Roman" w:hAnsi="Times New Roman" w:cs="Times New Roman"/>
          <w:b/>
          <w:bCs/>
          <w:sz w:val="24"/>
          <w:szCs w:val="24"/>
        </w:rPr>
        <w:t>Effects of Shift in Value of Currency on Exports and GDP.</w:t>
      </w:r>
    </w:p>
    <w:p w14:paraId="335D072F" w14:textId="77777777" w:rsidR="00325050" w:rsidRPr="00325050" w:rsidRDefault="00325050" w:rsidP="00325050">
      <w:pPr>
        <w:spacing w:line="480" w:lineRule="auto"/>
        <w:jc w:val="center"/>
        <w:rPr>
          <w:rFonts w:ascii="Times New Roman" w:hAnsi="Times New Roman" w:cs="Times New Roman"/>
          <w:sz w:val="24"/>
          <w:szCs w:val="24"/>
        </w:rPr>
      </w:pPr>
      <w:r w:rsidRPr="00325050">
        <w:rPr>
          <w:rFonts w:ascii="Times New Roman" w:hAnsi="Times New Roman" w:cs="Times New Roman"/>
          <w:sz w:val="24"/>
          <w:szCs w:val="24"/>
        </w:rPr>
        <w:t>Student’s name.</w:t>
      </w:r>
    </w:p>
    <w:p w14:paraId="12E9523F" w14:textId="77777777" w:rsidR="00325050" w:rsidRPr="00325050" w:rsidRDefault="00325050" w:rsidP="00325050">
      <w:pPr>
        <w:spacing w:line="480" w:lineRule="auto"/>
        <w:jc w:val="center"/>
        <w:rPr>
          <w:rFonts w:ascii="Times New Roman" w:hAnsi="Times New Roman" w:cs="Times New Roman"/>
          <w:sz w:val="24"/>
          <w:szCs w:val="24"/>
        </w:rPr>
      </w:pPr>
      <w:r w:rsidRPr="00325050">
        <w:rPr>
          <w:rFonts w:ascii="Times New Roman" w:hAnsi="Times New Roman" w:cs="Times New Roman"/>
          <w:sz w:val="24"/>
          <w:szCs w:val="24"/>
        </w:rPr>
        <w:t>Institutional affiliation.</w:t>
      </w:r>
    </w:p>
    <w:p w14:paraId="1C04E8E5" w14:textId="77777777" w:rsidR="00325050" w:rsidRPr="00325050" w:rsidRDefault="00325050" w:rsidP="00325050">
      <w:pPr>
        <w:spacing w:line="480" w:lineRule="auto"/>
        <w:jc w:val="center"/>
        <w:rPr>
          <w:rFonts w:ascii="Times New Roman" w:hAnsi="Times New Roman" w:cs="Times New Roman"/>
          <w:sz w:val="24"/>
          <w:szCs w:val="24"/>
        </w:rPr>
      </w:pPr>
      <w:r w:rsidRPr="00325050">
        <w:rPr>
          <w:rFonts w:ascii="Times New Roman" w:hAnsi="Times New Roman" w:cs="Times New Roman"/>
          <w:sz w:val="24"/>
          <w:szCs w:val="24"/>
        </w:rPr>
        <w:t>Course name.</w:t>
      </w:r>
    </w:p>
    <w:p w14:paraId="036760E7" w14:textId="77777777" w:rsidR="00325050" w:rsidRPr="00325050" w:rsidRDefault="00325050" w:rsidP="00325050">
      <w:pPr>
        <w:spacing w:line="480" w:lineRule="auto"/>
        <w:jc w:val="center"/>
        <w:rPr>
          <w:rFonts w:ascii="Times New Roman" w:hAnsi="Times New Roman" w:cs="Times New Roman"/>
          <w:sz w:val="24"/>
          <w:szCs w:val="24"/>
        </w:rPr>
      </w:pPr>
      <w:r w:rsidRPr="00325050">
        <w:rPr>
          <w:rFonts w:ascii="Times New Roman" w:hAnsi="Times New Roman" w:cs="Times New Roman"/>
          <w:sz w:val="24"/>
          <w:szCs w:val="24"/>
        </w:rPr>
        <w:t>Course number.</w:t>
      </w:r>
    </w:p>
    <w:p w14:paraId="4288FB6A" w14:textId="2FFD2AE0" w:rsidR="00182785" w:rsidRDefault="00325050" w:rsidP="00325050">
      <w:pPr>
        <w:spacing w:line="480" w:lineRule="auto"/>
        <w:jc w:val="center"/>
        <w:rPr>
          <w:rFonts w:ascii="Times New Roman" w:hAnsi="Times New Roman" w:cs="Times New Roman"/>
          <w:sz w:val="24"/>
          <w:szCs w:val="24"/>
        </w:rPr>
      </w:pPr>
      <w:r w:rsidRPr="00325050">
        <w:rPr>
          <w:rFonts w:ascii="Times New Roman" w:hAnsi="Times New Roman" w:cs="Times New Roman"/>
          <w:sz w:val="24"/>
          <w:szCs w:val="24"/>
        </w:rPr>
        <w:t>Date of submission</w:t>
      </w:r>
    </w:p>
    <w:p w14:paraId="5B575220" w14:textId="77777777" w:rsidR="00182785" w:rsidRDefault="00182785" w:rsidP="00182785">
      <w:pPr>
        <w:spacing w:line="480" w:lineRule="auto"/>
        <w:rPr>
          <w:rFonts w:ascii="Times New Roman" w:hAnsi="Times New Roman" w:cs="Times New Roman"/>
          <w:sz w:val="24"/>
          <w:szCs w:val="24"/>
        </w:rPr>
      </w:pPr>
    </w:p>
    <w:p w14:paraId="6D6C6AE6" w14:textId="77777777" w:rsidR="00182785" w:rsidRDefault="00182785" w:rsidP="00182785">
      <w:pPr>
        <w:spacing w:line="480" w:lineRule="auto"/>
        <w:rPr>
          <w:rFonts w:ascii="Times New Roman" w:hAnsi="Times New Roman" w:cs="Times New Roman"/>
          <w:sz w:val="24"/>
          <w:szCs w:val="24"/>
        </w:rPr>
      </w:pPr>
    </w:p>
    <w:p w14:paraId="0EBBB886" w14:textId="77777777" w:rsidR="00182785" w:rsidRDefault="00182785" w:rsidP="00182785">
      <w:pPr>
        <w:spacing w:line="480" w:lineRule="auto"/>
        <w:rPr>
          <w:rFonts w:ascii="Times New Roman" w:hAnsi="Times New Roman" w:cs="Times New Roman"/>
          <w:sz w:val="24"/>
          <w:szCs w:val="24"/>
        </w:rPr>
      </w:pPr>
    </w:p>
    <w:p w14:paraId="44DE2515" w14:textId="77777777" w:rsidR="00182785" w:rsidRDefault="00182785" w:rsidP="00182785">
      <w:pPr>
        <w:spacing w:line="480" w:lineRule="auto"/>
        <w:rPr>
          <w:rFonts w:ascii="Times New Roman" w:hAnsi="Times New Roman" w:cs="Times New Roman"/>
          <w:sz w:val="24"/>
          <w:szCs w:val="24"/>
        </w:rPr>
      </w:pPr>
    </w:p>
    <w:p w14:paraId="7D148DD1" w14:textId="77777777" w:rsidR="00182785" w:rsidRDefault="00182785" w:rsidP="00182785">
      <w:pPr>
        <w:spacing w:line="480" w:lineRule="auto"/>
        <w:rPr>
          <w:rFonts w:ascii="Times New Roman" w:hAnsi="Times New Roman" w:cs="Times New Roman"/>
          <w:sz w:val="24"/>
          <w:szCs w:val="24"/>
        </w:rPr>
      </w:pPr>
    </w:p>
    <w:p w14:paraId="21121411" w14:textId="77777777" w:rsidR="00182785" w:rsidRDefault="00182785" w:rsidP="00182785">
      <w:pPr>
        <w:spacing w:line="480" w:lineRule="auto"/>
        <w:rPr>
          <w:rFonts w:ascii="Times New Roman" w:hAnsi="Times New Roman" w:cs="Times New Roman"/>
          <w:sz w:val="24"/>
          <w:szCs w:val="24"/>
        </w:rPr>
      </w:pPr>
    </w:p>
    <w:p w14:paraId="723E29F6" w14:textId="77777777" w:rsidR="00182785" w:rsidRDefault="00182785" w:rsidP="00182785">
      <w:pPr>
        <w:spacing w:line="480" w:lineRule="auto"/>
        <w:rPr>
          <w:rFonts w:ascii="Times New Roman" w:hAnsi="Times New Roman" w:cs="Times New Roman"/>
          <w:sz w:val="24"/>
          <w:szCs w:val="24"/>
        </w:rPr>
      </w:pPr>
    </w:p>
    <w:p w14:paraId="10CDD09D" w14:textId="77777777" w:rsidR="00182785" w:rsidRDefault="00182785" w:rsidP="00182785">
      <w:pPr>
        <w:spacing w:line="480" w:lineRule="auto"/>
        <w:rPr>
          <w:rFonts w:ascii="Times New Roman" w:hAnsi="Times New Roman" w:cs="Times New Roman"/>
          <w:sz w:val="24"/>
          <w:szCs w:val="24"/>
        </w:rPr>
      </w:pPr>
    </w:p>
    <w:p w14:paraId="2EBCD65B" w14:textId="77777777" w:rsidR="00182785" w:rsidRDefault="00182785" w:rsidP="00182785">
      <w:pPr>
        <w:spacing w:line="480" w:lineRule="auto"/>
        <w:rPr>
          <w:rFonts w:ascii="Times New Roman" w:hAnsi="Times New Roman" w:cs="Times New Roman"/>
          <w:sz w:val="24"/>
          <w:szCs w:val="24"/>
        </w:rPr>
      </w:pPr>
    </w:p>
    <w:p w14:paraId="2487689F" w14:textId="77777777" w:rsidR="00182785" w:rsidRDefault="00182785" w:rsidP="00182785">
      <w:pPr>
        <w:spacing w:line="480" w:lineRule="auto"/>
        <w:rPr>
          <w:rFonts w:ascii="Times New Roman" w:hAnsi="Times New Roman" w:cs="Times New Roman"/>
          <w:sz w:val="24"/>
          <w:szCs w:val="24"/>
        </w:rPr>
      </w:pPr>
    </w:p>
    <w:p w14:paraId="4A84E9B0" w14:textId="77777777" w:rsidR="00325050" w:rsidRDefault="00325050" w:rsidP="00182785">
      <w:pPr>
        <w:spacing w:line="480" w:lineRule="auto"/>
        <w:rPr>
          <w:rFonts w:ascii="Times New Roman" w:hAnsi="Times New Roman" w:cs="Times New Roman"/>
          <w:sz w:val="24"/>
          <w:szCs w:val="24"/>
        </w:rPr>
      </w:pPr>
    </w:p>
    <w:p w14:paraId="216DD06E" w14:textId="1E62AC9E" w:rsidR="00F84692" w:rsidRPr="00182785" w:rsidRDefault="001F5D7E" w:rsidP="00182785">
      <w:pPr>
        <w:spacing w:line="480" w:lineRule="auto"/>
        <w:rPr>
          <w:rFonts w:ascii="Times New Roman" w:hAnsi="Times New Roman" w:cs="Times New Roman"/>
          <w:sz w:val="24"/>
          <w:szCs w:val="24"/>
        </w:rPr>
      </w:pPr>
      <w:r w:rsidRPr="00182785">
        <w:rPr>
          <w:rFonts w:ascii="Times New Roman" w:hAnsi="Times New Roman" w:cs="Times New Roman"/>
          <w:sz w:val="24"/>
          <w:szCs w:val="24"/>
        </w:rPr>
        <w:lastRenderedPageBreak/>
        <w:t>Introduction.</w:t>
      </w:r>
    </w:p>
    <w:p w14:paraId="1DC506D9" w14:textId="04DB2D91" w:rsidR="00273E6F" w:rsidRPr="00182785" w:rsidRDefault="001F5D7E" w:rsidP="00182785">
      <w:pPr>
        <w:spacing w:line="480" w:lineRule="auto"/>
        <w:ind w:firstLine="720"/>
        <w:rPr>
          <w:rFonts w:ascii="Times New Roman" w:hAnsi="Times New Roman" w:cs="Times New Roman"/>
          <w:sz w:val="24"/>
          <w:szCs w:val="24"/>
        </w:rPr>
      </w:pPr>
      <w:r w:rsidRPr="00182785">
        <w:rPr>
          <w:rFonts w:ascii="Times New Roman" w:hAnsi="Times New Roman" w:cs="Times New Roman"/>
          <w:sz w:val="24"/>
          <w:szCs w:val="24"/>
        </w:rPr>
        <w:t>The economy of any nation is dependent on the country's gross national product (GNP) and the gross domestic product (GDP). Both are influenced by the rate of exports in a country concerning the imports. The economy's micr</w:t>
      </w:r>
      <w:r w:rsidR="007446DA" w:rsidRPr="00182785">
        <w:rPr>
          <w:rFonts w:ascii="Times New Roman" w:hAnsi="Times New Roman" w:cs="Times New Roman"/>
          <w:sz w:val="24"/>
          <w:szCs w:val="24"/>
        </w:rPr>
        <w:t>o</w:t>
      </w:r>
      <w:r w:rsidRPr="00182785">
        <w:rPr>
          <w:rFonts w:ascii="Times New Roman" w:hAnsi="Times New Roman" w:cs="Times New Roman"/>
          <w:sz w:val="24"/>
          <w:szCs w:val="24"/>
        </w:rPr>
        <w:t xml:space="preserve">economic environment is a critical aspect that determines the response of the economy to new policies or fluctuation of market factors. Changes in the value of currency affect the number of exports and imports, which trickles down to changes in the country's cost and may influence the nation's GDP. This paper analyzes the impact of such changes in the economy, specifically on exports and policy response of </w:t>
      </w:r>
      <w:r w:rsidR="007446DA" w:rsidRPr="00182785">
        <w:rPr>
          <w:rFonts w:ascii="Times New Roman" w:hAnsi="Times New Roman" w:cs="Times New Roman"/>
          <w:sz w:val="24"/>
          <w:szCs w:val="24"/>
        </w:rPr>
        <w:t xml:space="preserve">a large economy such as the </w:t>
      </w:r>
      <w:r w:rsidR="00182785" w:rsidRPr="00182785">
        <w:rPr>
          <w:rFonts w:ascii="Times New Roman" w:hAnsi="Times New Roman" w:cs="Times New Roman"/>
          <w:sz w:val="24"/>
          <w:szCs w:val="24"/>
        </w:rPr>
        <w:t>USA and</w:t>
      </w:r>
      <w:r w:rsidR="007446DA" w:rsidRPr="00182785">
        <w:rPr>
          <w:rFonts w:ascii="Times New Roman" w:hAnsi="Times New Roman" w:cs="Times New Roman"/>
          <w:sz w:val="24"/>
          <w:szCs w:val="24"/>
        </w:rPr>
        <w:t xml:space="preserve"> small economies such as Belgium.</w:t>
      </w:r>
    </w:p>
    <w:p w14:paraId="12D749AF" w14:textId="6F8304D7" w:rsidR="007446DA" w:rsidRPr="00182785" w:rsidRDefault="00E8254E" w:rsidP="00182785">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world bank t</w:t>
      </w:r>
      <w:r w:rsidR="001F5D7E" w:rsidRPr="00182785">
        <w:rPr>
          <w:rFonts w:ascii="Times New Roman" w:hAnsi="Times New Roman" w:cs="Times New Roman"/>
          <w:sz w:val="24"/>
          <w:szCs w:val="24"/>
        </w:rPr>
        <w:t>he united states’ GDP is the largest in the world, exports of both goods and services accounting for 12.22% by 2018.</w:t>
      </w:r>
      <w:r w:rsidR="005E486A" w:rsidRPr="00182785">
        <w:rPr>
          <w:rFonts w:ascii="Times New Roman" w:hAnsi="Times New Roman" w:cs="Times New Roman"/>
          <w:sz w:val="24"/>
          <w:szCs w:val="24"/>
        </w:rPr>
        <w:t xml:space="preserve"> International trade is mainly affected by the exchange rate policies since any change can reduce or increase the value of exports and imports. Depreciation of currency improves exports because it makes the </w:t>
      </w:r>
      <w:r w:rsidR="005A2A82" w:rsidRPr="00182785">
        <w:rPr>
          <w:rFonts w:ascii="Times New Roman" w:hAnsi="Times New Roman" w:cs="Times New Roman"/>
          <w:sz w:val="24"/>
          <w:szCs w:val="24"/>
        </w:rPr>
        <w:t xml:space="preserve">goods meant for export to become cheaper in foreign countries hence more affordable. </w:t>
      </w:r>
      <w:r w:rsidR="00FD7E9F" w:rsidRPr="00182785">
        <w:rPr>
          <w:rFonts w:ascii="Times New Roman" w:hAnsi="Times New Roman" w:cs="Times New Roman"/>
          <w:sz w:val="24"/>
          <w:szCs w:val="24"/>
        </w:rPr>
        <w:t>Therefore, for a country that wishes to increase its exports, which would bring more income to the GDP, applying policies that would depreciate the currency would be appropriate</w:t>
      </w:r>
      <w:r w:rsidR="00182785">
        <w:rPr>
          <w:rFonts w:ascii="Times New Roman" w:hAnsi="Times New Roman" w:cs="Times New Roman"/>
          <w:sz w:val="24"/>
          <w:szCs w:val="24"/>
        </w:rPr>
        <w:t xml:space="preserve"> (</w:t>
      </w:r>
      <w:r w:rsidR="00182785" w:rsidRPr="00182785">
        <w:rPr>
          <w:rFonts w:ascii="Times New Roman" w:hAnsi="Times New Roman" w:cs="Times New Roman"/>
          <w:sz w:val="24"/>
          <w:szCs w:val="24"/>
        </w:rPr>
        <w:t>Bernholz, P. 2019)</w:t>
      </w:r>
      <w:r w:rsidR="00182785">
        <w:rPr>
          <w:rFonts w:ascii="Times New Roman" w:hAnsi="Times New Roman" w:cs="Times New Roman"/>
          <w:sz w:val="24"/>
          <w:szCs w:val="24"/>
        </w:rPr>
        <w:t>.</w:t>
      </w:r>
    </w:p>
    <w:p w14:paraId="54FCD8A3" w14:textId="37E4F65F" w:rsidR="00153922" w:rsidRPr="00182785" w:rsidRDefault="001F5D7E" w:rsidP="00182785">
      <w:pPr>
        <w:spacing w:line="480" w:lineRule="auto"/>
        <w:ind w:firstLine="720"/>
        <w:rPr>
          <w:rFonts w:ascii="Times New Roman" w:hAnsi="Times New Roman" w:cs="Times New Roman"/>
          <w:sz w:val="24"/>
          <w:szCs w:val="24"/>
        </w:rPr>
      </w:pPr>
      <w:r w:rsidRPr="00182785">
        <w:rPr>
          <w:rFonts w:ascii="Times New Roman" w:hAnsi="Times New Roman" w:cs="Times New Roman"/>
          <w:sz w:val="24"/>
          <w:szCs w:val="24"/>
        </w:rPr>
        <w:t>The nation's currency determines the cost of exports and imports of the country because the change could either reduce or increase the purchasing power of the currency. Change in a currency may result from inflation or deliberate monetary policy to control the supply of money or balance of payments. Therefore, to improve exports, depreciation of currency will ease and increase people's ability to purchase products exported by a country. Increasing the exports of a country, therefore, increases the income</w:t>
      </w:r>
      <w:r w:rsidR="00507D49" w:rsidRPr="00182785">
        <w:rPr>
          <w:rFonts w:ascii="Times New Roman" w:hAnsi="Times New Roman" w:cs="Times New Roman"/>
          <w:sz w:val="24"/>
          <w:szCs w:val="24"/>
        </w:rPr>
        <w:t xml:space="preserve">, leading to GDP improvement. GDP is determined by </w:t>
      </w:r>
      <w:r w:rsidR="00507D49" w:rsidRPr="00182785">
        <w:rPr>
          <w:rFonts w:ascii="Times New Roman" w:hAnsi="Times New Roman" w:cs="Times New Roman"/>
          <w:sz w:val="24"/>
          <w:szCs w:val="24"/>
        </w:rPr>
        <w:lastRenderedPageBreak/>
        <w:t>the profits realized from selling the product when income is high production increases, which promotes economic development.</w:t>
      </w:r>
    </w:p>
    <w:p w14:paraId="25D38BFB" w14:textId="05C975C7" w:rsidR="00FD7E9F" w:rsidRPr="00182785" w:rsidRDefault="001F5D7E" w:rsidP="00182785">
      <w:pPr>
        <w:spacing w:line="480" w:lineRule="auto"/>
        <w:ind w:firstLine="720"/>
        <w:rPr>
          <w:rFonts w:ascii="Times New Roman" w:hAnsi="Times New Roman" w:cs="Times New Roman"/>
          <w:sz w:val="24"/>
          <w:szCs w:val="24"/>
        </w:rPr>
      </w:pPr>
      <w:r w:rsidRPr="00182785">
        <w:rPr>
          <w:rFonts w:ascii="Times New Roman" w:hAnsi="Times New Roman" w:cs="Times New Roman"/>
          <w:sz w:val="24"/>
          <w:szCs w:val="24"/>
        </w:rPr>
        <w:t xml:space="preserve">The balance of payment needs to be </w:t>
      </w:r>
      <w:r w:rsidR="00903E1B" w:rsidRPr="00182785">
        <w:rPr>
          <w:rFonts w:ascii="Times New Roman" w:hAnsi="Times New Roman" w:cs="Times New Roman"/>
          <w:sz w:val="24"/>
          <w:szCs w:val="24"/>
        </w:rPr>
        <w:t>kept in equilibrium to ensure that no trade deficit would contribute to inflation. A small country like Belgium would not be willing to adopt policies that would encourage more imports than exports. Exchange rates must be controlled to ensure stability to the GDP because</w:t>
      </w:r>
      <w:r w:rsidR="00255347" w:rsidRPr="00182785">
        <w:rPr>
          <w:rFonts w:ascii="Times New Roman" w:hAnsi="Times New Roman" w:cs="Times New Roman"/>
          <w:sz w:val="24"/>
          <w:szCs w:val="24"/>
        </w:rPr>
        <w:t xml:space="preserve"> any shift would significantly affect the economy. Therefore, such countries prefer using other fiscal policies when they intend to increase the economy by discouraging more imports than exports. When imports exceed the exports in a small economy, the balance of payment will record a deficit that slows economic development.  </w:t>
      </w:r>
    </w:p>
    <w:p w14:paraId="1CB80C51" w14:textId="610F74D3" w:rsidR="00255347" w:rsidRPr="00182785" w:rsidRDefault="00E8254E" w:rsidP="00182785">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Pr="00E8254E">
        <w:rPr>
          <w:rFonts w:ascii="Times New Roman" w:hAnsi="Times New Roman" w:cs="Times New Roman"/>
          <w:sz w:val="24"/>
          <w:szCs w:val="24"/>
        </w:rPr>
        <w:t xml:space="preserve"> Irwin, D. A. (2017)</w:t>
      </w:r>
      <w:r>
        <w:rPr>
          <w:rFonts w:ascii="Times New Roman" w:hAnsi="Times New Roman" w:cs="Times New Roman"/>
          <w:sz w:val="24"/>
          <w:szCs w:val="24"/>
        </w:rPr>
        <w:t>,</w:t>
      </w:r>
      <w:r w:rsidRPr="00E8254E">
        <w:rPr>
          <w:rFonts w:ascii="Times New Roman" w:hAnsi="Times New Roman" w:cs="Times New Roman"/>
          <w:sz w:val="24"/>
          <w:szCs w:val="24"/>
        </w:rPr>
        <w:t> </w:t>
      </w:r>
      <w:r w:rsidR="00182785" w:rsidRPr="00182785">
        <w:rPr>
          <w:rFonts w:ascii="Times New Roman" w:hAnsi="Times New Roman" w:cs="Times New Roman"/>
          <w:sz w:val="24"/>
          <w:szCs w:val="24"/>
        </w:rPr>
        <w:t>l</w:t>
      </w:r>
      <w:r w:rsidR="001F5D7E" w:rsidRPr="00182785">
        <w:rPr>
          <w:rFonts w:ascii="Times New Roman" w:hAnsi="Times New Roman" w:cs="Times New Roman"/>
          <w:sz w:val="24"/>
          <w:szCs w:val="24"/>
        </w:rPr>
        <w:t xml:space="preserve">arge countries such as the USA would choose to have flexible exchange rates because their economy is more diverse and relies not only on international trade, which is influenced by international trade policies. </w:t>
      </w:r>
      <w:r w:rsidR="00B75D45" w:rsidRPr="00182785">
        <w:rPr>
          <w:rFonts w:ascii="Times New Roman" w:hAnsi="Times New Roman" w:cs="Times New Roman"/>
          <w:sz w:val="24"/>
          <w:szCs w:val="24"/>
        </w:rPr>
        <w:t xml:space="preserve">With a huge population, the USA has a large local market that consumes may include products that are produced in the country. The income raised from the different sectors of the economy is the most significant contributor to the GDP, and therefore when they are locally produced, the economy is stable. With a </w:t>
      </w:r>
      <w:r w:rsidR="00153922" w:rsidRPr="00182785">
        <w:rPr>
          <w:rFonts w:ascii="Times New Roman" w:hAnsi="Times New Roman" w:cs="Times New Roman"/>
          <w:sz w:val="24"/>
          <w:szCs w:val="24"/>
        </w:rPr>
        <w:t>diverse economy problem associated with flexible exchange rates will easily be cushioned from other sectors. Large economies could also prefer flexible exchange rates because they are convenient with the fast-changing economy, especially in the international market.</w:t>
      </w:r>
    </w:p>
    <w:p w14:paraId="7D368F04" w14:textId="77777777" w:rsidR="00182785" w:rsidRDefault="00182785" w:rsidP="00182785">
      <w:pPr>
        <w:spacing w:line="480" w:lineRule="auto"/>
        <w:rPr>
          <w:rFonts w:ascii="Times New Roman" w:hAnsi="Times New Roman" w:cs="Times New Roman"/>
          <w:sz w:val="24"/>
          <w:szCs w:val="24"/>
        </w:rPr>
      </w:pPr>
    </w:p>
    <w:p w14:paraId="39BD773B" w14:textId="77777777" w:rsidR="00182785" w:rsidRDefault="00182785" w:rsidP="00182785">
      <w:pPr>
        <w:spacing w:line="480" w:lineRule="auto"/>
        <w:rPr>
          <w:rFonts w:ascii="Times New Roman" w:hAnsi="Times New Roman" w:cs="Times New Roman"/>
          <w:sz w:val="24"/>
          <w:szCs w:val="24"/>
        </w:rPr>
      </w:pPr>
    </w:p>
    <w:p w14:paraId="28B9B82A" w14:textId="77777777" w:rsidR="00182785" w:rsidRDefault="00182785" w:rsidP="00182785">
      <w:pPr>
        <w:spacing w:line="480" w:lineRule="auto"/>
        <w:rPr>
          <w:rFonts w:ascii="Times New Roman" w:hAnsi="Times New Roman" w:cs="Times New Roman"/>
          <w:sz w:val="24"/>
          <w:szCs w:val="24"/>
        </w:rPr>
      </w:pPr>
    </w:p>
    <w:p w14:paraId="4472319C" w14:textId="3493E4B5" w:rsidR="00255347" w:rsidRPr="00182785" w:rsidRDefault="001F5D7E" w:rsidP="00182785">
      <w:pPr>
        <w:spacing w:line="480" w:lineRule="auto"/>
        <w:rPr>
          <w:rFonts w:ascii="Times New Roman" w:hAnsi="Times New Roman" w:cs="Times New Roman"/>
          <w:sz w:val="24"/>
          <w:szCs w:val="24"/>
        </w:rPr>
      </w:pPr>
      <w:r w:rsidRPr="00182785">
        <w:rPr>
          <w:rFonts w:ascii="Times New Roman" w:hAnsi="Times New Roman" w:cs="Times New Roman"/>
          <w:sz w:val="24"/>
          <w:szCs w:val="24"/>
        </w:rPr>
        <w:lastRenderedPageBreak/>
        <w:t>Conclusion.</w:t>
      </w:r>
    </w:p>
    <w:p w14:paraId="0C840CD1" w14:textId="77DAF6E0" w:rsidR="00507D49" w:rsidRDefault="001F5D7E" w:rsidP="00182785">
      <w:pPr>
        <w:spacing w:line="480" w:lineRule="auto"/>
        <w:ind w:firstLine="720"/>
        <w:rPr>
          <w:rFonts w:ascii="Times New Roman" w:hAnsi="Times New Roman" w:cs="Times New Roman"/>
          <w:sz w:val="24"/>
          <w:szCs w:val="24"/>
        </w:rPr>
      </w:pPr>
      <w:r w:rsidRPr="00182785">
        <w:rPr>
          <w:rFonts w:ascii="Times New Roman" w:hAnsi="Times New Roman" w:cs="Times New Roman"/>
          <w:sz w:val="24"/>
          <w:szCs w:val="24"/>
        </w:rPr>
        <w:t>Nation's currency is one of the trading tools used in international trade, depending on the objectives that a nation wants to achieve. Export and imports of a nation determine the economic development by being a huge contributor to the GDP. However, this has to be regulated through policies and trade terms that can achieve the intended purpose. Policies, however, depend on the size of the nation's economy. A small country like Belgium would not adopt similar policies with a large economy such as the USA. The considerations</w:t>
      </w:r>
      <w:r w:rsidR="00F84692" w:rsidRPr="00182785">
        <w:rPr>
          <w:rFonts w:ascii="Times New Roman" w:hAnsi="Times New Roman" w:cs="Times New Roman"/>
          <w:sz w:val="24"/>
          <w:szCs w:val="24"/>
        </w:rPr>
        <w:t xml:space="preserve"> to determine the appropriate exchange rate are different from one country to another.</w:t>
      </w:r>
    </w:p>
    <w:p w14:paraId="263DE47D" w14:textId="2F7365A7" w:rsidR="00182785" w:rsidRDefault="00182785" w:rsidP="00182785">
      <w:pPr>
        <w:spacing w:line="480" w:lineRule="auto"/>
        <w:ind w:firstLine="720"/>
        <w:rPr>
          <w:rFonts w:ascii="Times New Roman" w:hAnsi="Times New Roman" w:cs="Times New Roman"/>
          <w:sz w:val="24"/>
          <w:szCs w:val="24"/>
        </w:rPr>
      </w:pPr>
    </w:p>
    <w:p w14:paraId="790F9420" w14:textId="65B2955F" w:rsidR="00182785" w:rsidRDefault="00182785" w:rsidP="00182785">
      <w:pPr>
        <w:spacing w:line="480" w:lineRule="auto"/>
        <w:ind w:firstLine="720"/>
        <w:rPr>
          <w:rFonts w:ascii="Times New Roman" w:hAnsi="Times New Roman" w:cs="Times New Roman"/>
          <w:sz w:val="24"/>
          <w:szCs w:val="24"/>
        </w:rPr>
      </w:pPr>
    </w:p>
    <w:p w14:paraId="0F194032" w14:textId="56C07A1B" w:rsidR="00182785" w:rsidRDefault="00182785" w:rsidP="00182785">
      <w:pPr>
        <w:spacing w:line="480" w:lineRule="auto"/>
        <w:ind w:firstLine="720"/>
        <w:rPr>
          <w:rFonts w:ascii="Times New Roman" w:hAnsi="Times New Roman" w:cs="Times New Roman"/>
          <w:sz w:val="24"/>
          <w:szCs w:val="24"/>
        </w:rPr>
      </w:pPr>
    </w:p>
    <w:p w14:paraId="311943A3" w14:textId="31449849" w:rsidR="00182785" w:rsidRDefault="00182785" w:rsidP="00182785">
      <w:pPr>
        <w:spacing w:line="480" w:lineRule="auto"/>
        <w:ind w:firstLine="720"/>
        <w:rPr>
          <w:rFonts w:ascii="Times New Roman" w:hAnsi="Times New Roman" w:cs="Times New Roman"/>
          <w:sz w:val="24"/>
          <w:szCs w:val="24"/>
        </w:rPr>
      </w:pPr>
    </w:p>
    <w:p w14:paraId="2F92FAB8" w14:textId="34A92249" w:rsidR="00182785" w:rsidRDefault="00182785" w:rsidP="00182785">
      <w:pPr>
        <w:spacing w:line="480" w:lineRule="auto"/>
        <w:ind w:firstLine="720"/>
        <w:rPr>
          <w:rFonts w:ascii="Times New Roman" w:hAnsi="Times New Roman" w:cs="Times New Roman"/>
          <w:sz w:val="24"/>
          <w:szCs w:val="24"/>
        </w:rPr>
      </w:pPr>
    </w:p>
    <w:p w14:paraId="57952242" w14:textId="0F5032B8" w:rsidR="00182785" w:rsidRDefault="00182785" w:rsidP="00182785">
      <w:pPr>
        <w:spacing w:line="480" w:lineRule="auto"/>
        <w:ind w:firstLine="720"/>
        <w:rPr>
          <w:rFonts w:ascii="Times New Roman" w:hAnsi="Times New Roman" w:cs="Times New Roman"/>
          <w:sz w:val="24"/>
          <w:szCs w:val="24"/>
        </w:rPr>
      </w:pPr>
    </w:p>
    <w:p w14:paraId="12B6702C" w14:textId="7BFA0BB7" w:rsidR="00182785" w:rsidRDefault="00182785" w:rsidP="00182785">
      <w:pPr>
        <w:spacing w:line="480" w:lineRule="auto"/>
        <w:ind w:firstLine="720"/>
        <w:rPr>
          <w:rFonts w:ascii="Times New Roman" w:hAnsi="Times New Roman" w:cs="Times New Roman"/>
          <w:sz w:val="24"/>
          <w:szCs w:val="24"/>
        </w:rPr>
      </w:pPr>
    </w:p>
    <w:p w14:paraId="42A0737A" w14:textId="207ADCE0" w:rsidR="00182785" w:rsidRDefault="00182785" w:rsidP="00182785">
      <w:pPr>
        <w:spacing w:line="480" w:lineRule="auto"/>
        <w:ind w:firstLine="720"/>
        <w:rPr>
          <w:rFonts w:ascii="Times New Roman" w:hAnsi="Times New Roman" w:cs="Times New Roman"/>
          <w:sz w:val="24"/>
          <w:szCs w:val="24"/>
        </w:rPr>
      </w:pPr>
    </w:p>
    <w:p w14:paraId="247830C7" w14:textId="31F40CFF" w:rsidR="00182785" w:rsidRDefault="00182785" w:rsidP="00182785">
      <w:pPr>
        <w:spacing w:line="480" w:lineRule="auto"/>
        <w:ind w:firstLine="720"/>
        <w:rPr>
          <w:rFonts w:ascii="Times New Roman" w:hAnsi="Times New Roman" w:cs="Times New Roman"/>
          <w:sz w:val="24"/>
          <w:szCs w:val="24"/>
        </w:rPr>
      </w:pPr>
    </w:p>
    <w:p w14:paraId="7AA37025" w14:textId="6B122FA7" w:rsidR="00182785" w:rsidRDefault="00182785" w:rsidP="00182785">
      <w:pPr>
        <w:spacing w:line="480" w:lineRule="auto"/>
        <w:ind w:firstLine="720"/>
        <w:rPr>
          <w:rFonts w:ascii="Times New Roman" w:hAnsi="Times New Roman" w:cs="Times New Roman"/>
          <w:sz w:val="24"/>
          <w:szCs w:val="24"/>
        </w:rPr>
      </w:pPr>
    </w:p>
    <w:p w14:paraId="33BB0F62" w14:textId="2A49E3DE" w:rsidR="00182785" w:rsidRDefault="00182785" w:rsidP="00182785">
      <w:pPr>
        <w:spacing w:line="480" w:lineRule="auto"/>
        <w:ind w:firstLine="720"/>
        <w:rPr>
          <w:rFonts w:ascii="Times New Roman" w:hAnsi="Times New Roman" w:cs="Times New Roman"/>
          <w:sz w:val="24"/>
          <w:szCs w:val="24"/>
        </w:rPr>
      </w:pPr>
    </w:p>
    <w:p w14:paraId="6FB77724" w14:textId="5E440F0A" w:rsidR="00182785" w:rsidRDefault="00182785" w:rsidP="0018278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401DB88" w14:textId="4A618C03" w:rsidR="00182785" w:rsidRDefault="00182785" w:rsidP="00182785">
      <w:pPr>
        <w:spacing w:line="480" w:lineRule="auto"/>
        <w:rPr>
          <w:rFonts w:ascii="Times New Roman" w:hAnsi="Times New Roman" w:cs="Times New Roman"/>
          <w:sz w:val="24"/>
          <w:szCs w:val="24"/>
        </w:rPr>
      </w:pPr>
      <w:bookmarkStart w:id="1" w:name="_Hlk45630611"/>
      <w:r w:rsidRPr="00182785">
        <w:rPr>
          <w:rFonts w:ascii="Times New Roman" w:hAnsi="Times New Roman" w:cs="Times New Roman"/>
          <w:sz w:val="24"/>
          <w:szCs w:val="24"/>
        </w:rPr>
        <w:t>Bernholz, P. (2019)</w:t>
      </w:r>
      <w:bookmarkEnd w:id="1"/>
      <w:r w:rsidRPr="00182785">
        <w:rPr>
          <w:rFonts w:ascii="Times New Roman" w:hAnsi="Times New Roman" w:cs="Times New Roman"/>
          <w:sz w:val="24"/>
          <w:szCs w:val="24"/>
        </w:rPr>
        <w:t>. Regimes with Flexible Exchange Rates. </w:t>
      </w:r>
      <w:r w:rsidRPr="00182785">
        <w:rPr>
          <w:rFonts w:ascii="Times New Roman" w:hAnsi="Times New Roman" w:cs="Times New Roman"/>
          <w:i/>
          <w:iCs/>
          <w:sz w:val="24"/>
          <w:szCs w:val="24"/>
        </w:rPr>
        <w:t>Free Trade In The World Economy: Towards An Opening Of Markets</w:t>
      </w:r>
      <w:r w:rsidRPr="00182785">
        <w:rPr>
          <w:rFonts w:ascii="Times New Roman" w:hAnsi="Times New Roman" w:cs="Times New Roman"/>
          <w:sz w:val="24"/>
          <w:szCs w:val="24"/>
        </w:rPr>
        <w:t>, 407.</w:t>
      </w:r>
    </w:p>
    <w:p w14:paraId="1B4533DF" w14:textId="5A9F7E9D" w:rsidR="00182785" w:rsidRDefault="00182785" w:rsidP="00182785">
      <w:pPr>
        <w:spacing w:line="480" w:lineRule="auto"/>
        <w:rPr>
          <w:rFonts w:ascii="Times New Roman" w:hAnsi="Times New Roman" w:cs="Times New Roman"/>
          <w:sz w:val="24"/>
          <w:szCs w:val="24"/>
        </w:rPr>
      </w:pPr>
      <w:r w:rsidRPr="00182785">
        <w:rPr>
          <w:rFonts w:ascii="Times New Roman" w:hAnsi="Times New Roman" w:cs="Times New Roman"/>
          <w:sz w:val="24"/>
          <w:szCs w:val="24"/>
        </w:rPr>
        <w:t>Irwin, D. A. (2017). </w:t>
      </w:r>
      <w:r w:rsidRPr="00182785">
        <w:rPr>
          <w:rFonts w:ascii="Times New Roman" w:hAnsi="Times New Roman" w:cs="Times New Roman"/>
          <w:i/>
          <w:iCs/>
          <w:sz w:val="24"/>
          <w:szCs w:val="24"/>
        </w:rPr>
        <w:t>The missing Bretton woods debate over flexible exchange rates</w:t>
      </w:r>
      <w:r w:rsidRPr="00182785">
        <w:rPr>
          <w:rFonts w:ascii="Times New Roman" w:hAnsi="Times New Roman" w:cs="Times New Roman"/>
          <w:sz w:val="24"/>
          <w:szCs w:val="24"/>
        </w:rPr>
        <w:t> (No. w23037). National Bureau of Economic Research.</w:t>
      </w:r>
    </w:p>
    <w:p w14:paraId="33C92FCB" w14:textId="3C6DC998" w:rsidR="00182785" w:rsidRPr="00182785" w:rsidRDefault="00BC6E19" w:rsidP="00182785">
      <w:pPr>
        <w:spacing w:line="480" w:lineRule="auto"/>
        <w:rPr>
          <w:rFonts w:ascii="Times New Roman" w:hAnsi="Times New Roman" w:cs="Times New Roman"/>
          <w:sz w:val="24"/>
          <w:szCs w:val="24"/>
        </w:rPr>
      </w:pPr>
      <w:hyperlink r:id="rId6" w:history="1">
        <w:r w:rsidR="00182785" w:rsidRPr="00182785">
          <w:rPr>
            <w:rStyle w:val="Hyperlink"/>
            <w:rFonts w:ascii="Times New Roman" w:hAnsi="Times New Roman" w:cs="Times New Roman"/>
            <w:sz w:val="24"/>
            <w:szCs w:val="24"/>
          </w:rPr>
          <w:t>https://www.statista.com/statistics/258779/us-exports-as-a-percentage-of-gdp/</w:t>
        </w:r>
      </w:hyperlink>
    </w:p>
    <w:sectPr w:rsidR="00182785" w:rsidRPr="00182785" w:rsidSect="0032505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4043FB" w14:textId="77777777" w:rsidR="00BC6E19" w:rsidRDefault="00BC6E19" w:rsidP="00325050">
      <w:pPr>
        <w:spacing w:after="0" w:line="240" w:lineRule="auto"/>
      </w:pPr>
      <w:r>
        <w:separator/>
      </w:r>
    </w:p>
  </w:endnote>
  <w:endnote w:type="continuationSeparator" w:id="0">
    <w:p w14:paraId="58719F70" w14:textId="77777777" w:rsidR="00BC6E19" w:rsidRDefault="00BC6E19" w:rsidP="00325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368C0E" w14:textId="77777777" w:rsidR="00BC6E19" w:rsidRDefault="00BC6E19" w:rsidP="00325050">
      <w:pPr>
        <w:spacing w:after="0" w:line="240" w:lineRule="auto"/>
      </w:pPr>
      <w:r>
        <w:separator/>
      </w:r>
    </w:p>
  </w:footnote>
  <w:footnote w:type="continuationSeparator" w:id="0">
    <w:p w14:paraId="4DD7EF89" w14:textId="77777777" w:rsidR="00BC6E19" w:rsidRDefault="00BC6E19" w:rsidP="003250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BA5D6" w14:textId="7F37BA51" w:rsidR="00325050" w:rsidRDefault="00325050" w:rsidP="00325050">
    <w:pPr>
      <w:pStyle w:val="Header"/>
      <w:jc w:val="center"/>
    </w:pPr>
    <w:bookmarkStart w:id="2" w:name="_Hlk45630903"/>
    <w:r>
      <w:t>EFFECTS OF SHIFT IN VALUE OF CURRENCY ON EXPORTS AND GDP.</w:t>
    </w:r>
    <w:bookmarkEnd w:id="2"/>
    <w:r>
      <w:tab/>
    </w:r>
    <w:r>
      <w:tab/>
    </w:r>
    <w:sdt>
      <w:sdtPr>
        <w:id w:val="361019062"/>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1513C6">
          <w:rPr>
            <w:noProof/>
          </w:rPr>
          <w:t>3</w:t>
        </w:r>
        <w:r>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6C751" w14:textId="79CD7B40" w:rsidR="00325050" w:rsidRDefault="00325050">
    <w:pPr>
      <w:pStyle w:val="Header"/>
    </w:pPr>
    <w:r>
      <w:t xml:space="preserve">Running Head: </w:t>
    </w:r>
    <w:r w:rsidRPr="00325050">
      <w:t>EFFECTS OF SHIFT IN VALUE OF CURRENCY ON EXPORTS AND GDP.</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EF8"/>
    <w:rsid w:val="000A67C3"/>
    <w:rsid w:val="001513C6"/>
    <w:rsid w:val="00153922"/>
    <w:rsid w:val="00182785"/>
    <w:rsid w:val="001F5D7E"/>
    <w:rsid w:val="00255347"/>
    <w:rsid w:val="00273E6F"/>
    <w:rsid w:val="00316EF8"/>
    <w:rsid w:val="00325050"/>
    <w:rsid w:val="00507D49"/>
    <w:rsid w:val="005A2A82"/>
    <w:rsid w:val="005E486A"/>
    <w:rsid w:val="006D5840"/>
    <w:rsid w:val="007446DA"/>
    <w:rsid w:val="00903CF3"/>
    <w:rsid w:val="00903E1B"/>
    <w:rsid w:val="009D5DA4"/>
    <w:rsid w:val="00B75D45"/>
    <w:rsid w:val="00BB4588"/>
    <w:rsid w:val="00BC6E19"/>
    <w:rsid w:val="00E8254E"/>
    <w:rsid w:val="00F84692"/>
    <w:rsid w:val="00FD7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A5B58"/>
  <w15:chartTrackingRefBased/>
  <w15:docId w15:val="{8917E0F6-DFBE-4F8B-9CCA-ADDEC0BAD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2785"/>
    <w:rPr>
      <w:color w:val="0000FF" w:themeColor="hyperlink"/>
      <w:u w:val="single"/>
    </w:rPr>
  </w:style>
  <w:style w:type="character" w:customStyle="1" w:styleId="UnresolvedMention">
    <w:name w:val="Unresolved Mention"/>
    <w:basedOn w:val="DefaultParagraphFont"/>
    <w:uiPriority w:val="99"/>
    <w:rsid w:val="00182785"/>
    <w:rPr>
      <w:color w:val="605E5C"/>
      <w:shd w:val="clear" w:color="auto" w:fill="E1DFDD"/>
    </w:rPr>
  </w:style>
  <w:style w:type="paragraph" w:styleId="Header">
    <w:name w:val="header"/>
    <w:basedOn w:val="Normal"/>
    <w:link w:val="HeaderChar"/>
    <w:uiPriority w:val="99"/>
    <w:unhideWhenUsed/>
    <w:rsid w:val="003250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050"/>
  </w:style>
  <w:style w:type="paragraph" w:styleId="Footer">
    <w:name w:val="footer"/>
    <w:basedOn w:val="Normal"/>
    <w:link w:val="FooterChar"/>
    <w:uiPriority w:val="99"/>
    <w:unhideWhenUsed/>
    <w:rsid w:val="003250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0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tatista.com/statistics/258779/us-exports-as-a-percentage-of-gd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707</Words>
  <Characters>4033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2020-07-14T16:11:00Z</dcterms:created>
  <dcterms:modified xsi:type="dcterms:W3CDTF">2020-07-14T16:11:00Z</dcterms:modified>
</cp:coreProperties>
</file>